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938" w:rsidRPr="00B032D1" w:rsidRDefault="00B032D1" w:rsidP="00B032D1">
      <w:pPr>
        <w:jc w:val="center"/>
        <w:rPr>
          <w:rFonts w:ascii="Arial" w:hAnsi="Arial" w:cs="Arial"/>
          <w:b/>
          <w:sz w:val="28"/>
          <w:szCs w:val="28"/>
        </w:rPr>
      </w:pPr>
      <w:r w:rsidRPr="00B032D1">
        <w:rPr>
          <w:rFonts w:ascii="Arial" w:hAnsi="Arial" w:cs="Arial"/>
          <w:b/>
          <w:sz w:val="28"/>
          <w:szCs w:val="28"/>
        </w:rPr>
        <w:t>Venango Technology Center Practical Nursing Program</w:t>
      </w:r>
    </w:p>
    <w:p w:rsidR="00B032D1" w:rsidRPr="007450D1" w:rsidRDefault="00B032D1" w:rsidP="007450D1">
      <w:pPr>
        <w:jc w:val="center"/>
        <w:rPr>
          <w:rFonts w:ascii="Arial" w:hAnsi="Arial" w:cs="Arial"/>
          <w:b/>
          <w:sz w:val="28"/>
          <w:szCs w:val="28"/>
        </w:rPr>
      </w:pPr>
      <w:r w:rsidRPr="00B032D1">
        <w:rPr>
          <w:rFonts w:ascii="Arial" w:hAnsi="Arial" w:cs="Arial"/>
          <w:b/>
          <w:sz w:val="28"/>
          <w:szCs w:val="28"/>
        </w:rPr>
        <w:t>Cost of Attendance for 202</w:t>
      </w:r>
      <w:r w:rsidR="009468AC">
        <w:rPr>
          <w:rFonts w:ascii="Arial" w:hAnsi="Arial" w:cs="Arial"/>
          <w:b/>
          <w:sz w:val="28"/>
          <w:szCs w:val="28"/>
        </w:rPr>
        <w:t>3-24</w:t>
      </w:r>
    </w:p>
    <w:p w:rsidR="00B032D1" w:rsidRPr="00B032D1" w:rsidRDefault="00B032D1" w:rsidP="00B032D1">
      <w:pPr>
        <w:jc w:val="center"/>
        <w:rPr>
          <w:rFonts w:ascii="Arial" w:hAnsi="Arial" w:cs="Arial"/>
          <w:b/>
        </w:rPr>
      </w:pPr>
    </w:p>
    <w:p w:rsidR="00B032D1" w:rsidRPr="00B032D1" w:rsidRDefault="00B032D1" w:rsidP="00B032D1">
      <w:pPr>
        <w:jc w:val="center"/>
        <w:rPr>
          <w:rFonts w:ascii="Arial" w:hAnsi="Arial" w:cs="Arial"/>
          <w:b/>
          <w:sz w:val="24"/>
          <w:szCs w:val="24"/>
        </w:rPr>
      </w:pPr>
      <w:r w:rsidRPr="00B032D1">
        <w:rPr>
          <w:rFonts w:ascii="Arial" w:hAnsi="Arial" w:cs="Arial"/>
          <w:b/>
          <w:sz w:val="24"/>
          <w:szCs w:val="24"/>
        </w:rPr>
        <w:t>Pre-</w:t>
      </w:r>
      <w:r w:rsidR="00A40C8B">
        <w:rPr>
          <w:rFonts w:ascii="Arial" w:hAnsi="Arial" w:cs="Arial"/>
          <w:b/>
          <w:sz w:val="24"/>
          <w:szCs w:val="24"/>
        </w:rPr>
        <w:t>E</w:t>
      </w:r>
      <w:r w:rsidRPr="00B032D1">
        <w:rPr>
          <w:rFonts w:ascii="Arial" w:hAnsi="Arial" w:cs="Arial"/>
          <w:b/>
          <w:sz w:val="24"/>
          <w:szCs w:val="24"/>
        </w:rPr>
        <w:t>ntrance Expenses</w:t>
      </w:r>
    </w:p>
    <w:tbl>
      <w:tblPr>
        <w:tblStyle w:val="TableGrid"/>
        <w:tblW w:w="0" w:type="auto"/>
        <w:tblLook w:val="04A0" w:firstRow="1" w:lastRow="0" w:firstColumn="1" w:lastColumn="0" w:noHBand="0" w:noVBand="1"/>
      </w:tblPr>
      <w:tblGrid>
        <w:gridCol w:w="7375"/>
        <w:gridCol w:w="1975"/>
      </w:tblGrid>
      <w:tr w:rsidR="00B032D1" w:rsidRPr="00B032D1" w:rsidTr="00002567">
        <w:tc>
          <w:tcPr>
            <w:tcW w:w="7375" w:type="dxa"/>
          </w:tcPr>
          <w:p w:rsidR="00B032D1" w:rsidRPr="00B032D1" w:rsidRDefault="00B032D1" w:rsidP="00B032D1">
            <w:pPr>
              <w:rPr>
                <w:rFonts w:ascii="Arial" w:hAnsi="Arial" w:cs="Arial"/>
                <w:sz w:val="24"/>
                <w:szCs w:val="24"/>
              </w:rPr>
            </w:pPr>
            <w:r w:rsidRPr="00B032D1">
              <w:rPr>
                <w:rFonts w:ascii="Arial" w:hAnsi="Arial" w:cs="Arial"/>
                <w:sz w:val="24"/>
                <w:szCs w:val="24"/>
              </w:rPr>
              <w:t>Pre-entrance Test</w:t>
            </w:r>
          </w:p>
        </w:tc>
        <w:tc>
          <w:tcPr>
            <w:tcW w:w="197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*Free at present</w:t>
            </w:r>
          </w:p>
        </w:tc>
      </w:tr>
      <w:tr w:rsidR="00B032D1" w:rsidRPr="00B032D1" w:rsidTr="00002567">
        <w:tc>
          <w:tcPr>
            <w:tcW w:w="7375" w:type="dxa"/>
          </w:tcPr>
          <w:p w:rsidR="00B032D1" w:rsidRPr="00B032D1" w:rsidRDefault="00B032D1" w:rsidP="00B032D1">
            <w:pPr>
              <w:rPr>
                <w:rFonts w:ascii="Arial" w:hAnsi="Arial" w:cs="Arial"/>
                <w:sz w:val="24"/>
                <w:szCs w:val="24"/>
              </w:rPr>
            </w:pPr>
            <w:r w:rsidRPr="00B032D1">
              <w:rPr>
                <w:rFonts w:ascii="Arial" w:hAnsi="Arial" w:cs="Arial"/>
                <w:sz w:val="24"/>
                <w:szCs w:val="24"/>
              </w:rPr>
              <w:t>Enrollment Fee</w:t>
            </w:r>
          </w:p>
        </w:tc>
        <w:tc>
          <w:tcPr>
            <w:tcW w:w="197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$160</w:t>
            </w:r>
          </w:p>
        </w:tc>
      </w:tr>
      <w:tr w:rsidR="00B032D1" w:rsidRPr="00B032D1" w:rsidTr="00002567">
        <w:tc>
          <w:tcPr>
            <w:tcW w:w="7375" w:type="dxa"/>
          </w:tcPr>
          <w:p w:rsidR="00B032D1" w:rsidRPr="00B032D1" w:rsidRDefault="00B032D1" w:rsidP="00B032D1">
            <w:pPr>
              <w:rPr>
                <w:rFonts w:ascii="Arial" w:hAnsi="Arial" w:cs="Arial"/>
                <w:sz w:val="24"/>
                <w:szCs w:val="24"/>
              </w:rPr>
            </w:pPr>
            <w:r w:rsidRPr="00B032D1">
              <w:rPr>
                <w:rFonts w:ascii="Arial" w:hAnsi="Arial" w:cs="Arial"/>
                <w:sz w:val="24"/>
                <w:szCs w:val="24"/>
              </w:rPr>
              <w:t>Uniform</w:t>
            </w:r>
          </w:p>
        </w:tc>
        <w:tc>
          <w:tcPr>
            <w:tcW w:w="197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$181</w:t>
            </w:r>
          </w:p>
        </w:tc>
      </w:tr>
      <w:tr w:rsidR="00B032D1" w:rsidRPr="00B032D1" w:rsidTr="00002567">
        <w:tc>
          <w:tcPr>
            <w:tcW w:w="7375" w:type="dxa"/>
          </w:tcPr>
          <w:p w:rsidR="00B032D1" w:rsidRPr="00B032D1" w:rsidRDefault="00B032D1" w:rsidP="00B032D1">
            <w:pPr>
              <w:rPr>
                <w:rFonts w:ascii="Arial" w:hAnsi="Arial" w:cs="Arial"/>
                <w:sz w:val="24"/>
                <w:szCs w:val="24"/>
              </w:rPr>
            </w:pPr>
            <w:r w:rsidRPr="00B032D1">
              <w:rPr>
                <w:rFonts w:ascii="Arial" w:hAnsi="Arial" w:cs="Arial"/>
                <w:sz w:val="24"/>
                <w:szCs w:val="24"/>
              </w:rPr>
              <w:t>Physical Examination, Labs, and Immunizations if needed</w:t>
            </w:r>
          </w:p>
        </w:tc>
        <w:tc>
          <w:tcPr>
            <w:tcW w:w="197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$200</w:t>
            </w:r>
          </w:p>
        </w:tc>
      </w:tr>
      <w:tr w:rsidR="00002567" w:rsidRPr="00B032D1" w:rsidTr="00002567">
        <w:tc>
          <w:tcPr>
            <w:tcW w:w="7375" w:type="dxa"/>
          </w:tcPr>
          <w:p w:rsidR="00002567" w:rsidRPr="00B032D1" w:rsidRDefault="00002567" w:rsidP="00B032D1">
            <w:pPr>
              <w:rPr>
                <w:rFonts w:ascii="Arial" w:hAnsi="Arial" w:cs="Arial"/>
                <w:sz w:val="24"/>
                <w:szCs w:val="24"/>
              </w:rPr>
            </w:pPr>
            <w:r>
              <w:rPr>
                <w:rFonts w:ascii="Arial" w:hAnsi="Arial" w:cs="Arial"/>
                <w:sz w:val="24"/>
                <w:szCs w:val="24"/>
              </w:rPr>
              <w:t>CPR Fee</w:t>
            </w:r>
          </w:p>
        </w:tc>
        <w:tc>
          <w:tcPr>
            <w:tcW w:w="1975" w:type="dxa"/>
          </w:tcPr>
          <w:p w:rsidR="00002567" w:rsidRPr="00B032D1" w:rsidRDefault="00002567" w:rsidP="00B032D1">
            <w:pPr>
              <w:jc w:val="center"/>
              <w:rPr>
                <w:rFonts w:ascii="Arial" w:hAnsi="Arial" w:cs="Arial"/>
                <w:sz w:val="24"/>
                <w:szCs w:val="24"/>
              </w:rPr>
            </w:pPr>
            <w:r>
              <w:rPr>
                <w:rFonts w:ascii="Arial" w:hAnsi="Arial" w:cs="Arial"/>
                <w:sz w:val="24"/>
                <w:szCs w:val="24"/>
              </w:rPr>
              <w:t>$25</w:t>
            </w:r>
          </w:p>
        </w:tc>
      </w:tr>
      <w:tr w:rsidR="00B032D1" w:rsidRPr="00B032D1" w:rsidTr="00002567">
        <w:tc>
          <w:tcPr>
            <w:tcW w:w="7375" w:type="dxa"/>
          </w:tcPr>
          <w:p w:rsidR="00B032D1" w:rsidRPr="00B032D1" w:rsidRDefault="00B032D1" w:rsidP="00B032D1">
            <w:pPr>
              <w:rPr>
                <w:rFonts w:ascii="Arial" w:hAnsi="Arial" w:cs="Arial"/>
                <w:sz w:val="24"/>
                <w:szCs w:val="24"/>
              </w:rPr>
            </w:pPr>
            <w:r w:rsidRPr="00B032D1">
              <w:rPr>
                <w:rFonts w:ascii="Arial" w:hAnsi="Arial" w:cs="Arial"/>
                <w:sz w:val="24"/>
                <w:szCs w:val="24"/>
              </w:rPr>
              <w:t>Act 34, Act 151, and FBI Clearances</w:t>
            </w:r>
          </w:p>
        </w:tc>
        <w:tc>
          <w:tcPr>
            <w:tcW w:w="197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$59</w:t>
            </w:r>
          </w:p>
        </w:tc>
      </w:tr>
      <w:tr w:rsidR="00B032D1" w:rsidRPr="00B032D1" w:rsidTr="00002567">
        <w:tc>
          <w:tcPr>
            <w:tcW w:w="7375" w:type="dxa"/>
          </w:tcPr>
          <w:p w:rsidR="00B032D1" w:rsidRPr="00B032D1" w:rsidRDefault="00B032D1" w:rsidP="0092517D">
            <w:pPr>
              <w:jc w:val="center"/>
              <w:rPr>
                <w:rFonts w:ascii="Arial" w:hAnsi="Arial" w:cs="Arial"/>
                <w:b/>
                <w:sz w:val="24"/>
                <w:szCs w:val="24"/>
              </w:rPr>
            </w:pPr>
            <w:r w:rsidRPr="00B032D1">
              <w:rPr>
                <w:rFonts w:ascii="Arial" w:hAnsi="Arial" w:cs="Arial"/>
                <w:b/>
                <w:sz w:val="24"/>
                <w:szCs w:val="24"/>
              </w:rPr>
              <w:t>Total</w:t>
            </w:r>
          </w:p>
        </w:tc>
        <w:tc>
          <w:tcPr>
            <w:tcW w:w="1975" w:type="dxa"/>
          </w:tcPr>
          <w:p w:rsidR="00B032D1" w:rsidRPr="00B032D1" w:rsidRDefault="00B032D1" w:rsidP="00B032D1">
            <w:pPr>
              <w:jc w:val="center"/>
              <w:rPr>
                <w:rFonts w:ascii="Arial" w:hAnsi="Arial" w:cs="Arial"/>
                <w:b/>
                <w:sz w:val="24"/>
                <w:szCs w:val="24"/>
              </w:rPr>
            </w:pPr>
            <w:r w:rsidRPr="00B032D1">
              <w:rPr>
                <w:rFonts w:ascii="Arial" w:hAnsi="Arial" w:cs="Arial"/>
                <w:b/>
                <w:sz w:val="24"/>
                <w:szCs w:val="24"/>
              </w:rPr>
              <w:t>$6</w:t>
            </w:r>
            <w:r w:rsidR="00002567">
              <w:rPr>
                <w:rFonts w:ascii="Arial" w:hAnsi="Arial" w:cs="Arial"/>
                <w:b/>
                <w:sz w:val="24"/>
                <w:szCs w:val="24"/>
              </w:rPr>
              <w:t>25</w:t>
            </w:r>
          </w:p>
        </w:tc>
      </w:tr>
    </w:tbl>
    <w:p w:rsidR="00B032D1" w:rsidRPr="00B032D1" w:rsidRDefault="00B032D1" w:rsidP="009468AC">
      <w:pPr>
        <w:rPr>
          <w:rFonts w:ascii="Arial" w:hAnsi="Arial" w:cs="Arial"/>
          <w:sz w:val="24"/>
          <w:szCs w:val="24"/>
        </w:rPr>
      </w:pPr>
    </w:p>
    <w:p w:rsidR="00B032D1" w:rsidRPr="00B032D1" w:rsidRDefault="00B032D1" w:rsidP="00B032D1">
      <w:pPr>
        <w:jc w:val="center"/>
        <w:rPr>
          <w:rFonts w:ascii="Arial" w:hAnsi="Arial" w:cs="Arial"/>
          <w:b/>
          <w:sz w:val="24"/>
          <w:szCs w:val="24"/>
        </w:rPr>
      </w:pPr>
      <w:r w:rsidRPr="00B032D1">
        <w:rPr>
          <w:rFonts w:ascii="Arial" w:hAnsi="Arial" w:cs="Arial"/>
          <w:b/>
          <w:sz w:val="24"/>
          <w:szCs w:val="24"/>
        </w:rPr>
        <w:t>Program Tuition and Expenses</w:t>
      </w:r>
    </w:p>
    <w:tbl>
      <w:tblPr>
        <w:tblStyle w:val="TableGrid"/>
        <w:tblW w:w="0" w:type="auto"/>
        <w:tblLook w:val="04A0" w:firstRow="1" w:lastRow="0" w:firstColumn="1" w:lastColumn="0" w:noHBand="0" w:noVBand="1"/>
      </w:tblPr>
      <w:tblGrid>
        <w:gridCol w:w="7465"/>
        <w:gridCol w:w="1885"/>
      </w:tblGrid>
      <w:tr w:rsidR="00B032D1" w:rsidRPr="00B032D1" w:rsidTr="00002567">
        <w:tc>
          <w:tcPr>
            <w:tcW w:w="7465" w:type="dxa"/>
          </w:tcPr>
          <w:p w:rsidR="00B032D1" w:rsidRPr="00B032D1" w:rsidRDefault="00B032D1" w:rsidP="0092517D">
            <w:pPr>
              <w:rPr>
                <w:rFonts w:ascii="Arial" w:hAnsi="Arial" w:cs="Arial"/>
                <w:sz w:val="24"/>
                <w:szCs w:val="24"/>
              </w:rPr>
            </w:pPr>
            <w:r w:rsidRPr="00B032D1">
              <w:rPr>
                <w:rFonts w:ascii="Arial" w:hAnsi="Arial" w:cs="Arial"/>
                <w:sz w:val="24"/>
                <w:szCs w:val="24"/>
              </w:rPr>
              <w:t>Tuition</w:t>
            </w:r>
          </w:p>
        </w:tc>
        <w:tc>
          <w:tcPr>
            <w:tcW w:w="188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w:t>
            </w:r>
            <w:r w:rsidR="009468AC">
              <w:rPr>
                <w:rFonts w:ascii="Arial" w:hAnsi="Arial" w:cs="Arial"/>
                <w:sz w:val="24"/>
                <w:szCs w:val="24"/>
              </w:rPr>
              <w:t>16,050</w:t>
            </w:r>
          </w:p>
        </w:tc>
      </w:tr>
      <w:tr w:rsidR="00210BE3" w:rsidRPr="00B032D1" w:rsidTr="00002567">
        <w:tc>
          <w:tcPr>
            <w:tcW w:w="7465" w:type="dxa"/>
          </w:tcPr>
          <w:p w:rsidR="00210BE3" w:rsidRPr="00B032D1" w:rsidRDefault="00210BE3" w:rsidP="0092517D">
            <w:pPr>
              <w:rPr>
                <w:rFonts w:ascii="Arial" w:hAnsi="Arial" w:cs="Arial"/>
                <w:sz w:val="24"/>
                <w:szCs w:val="24"/>
              </w:rPr>
            </w:pPr>
            <w:r>
              <w:rPr>
                <w:rFonts w:ascii="Arial" w:hAnsi="Arial" w:cs="Arial"/>
                <w:sz w:val="24"/>
                <w:szCs w:val="24"/>
              </w:rPr>
              <w:t>My Clinical Exchange (UPMC) fee</w:t>
            </w:r>
          </w:p>
        </w:tc>
        <w:tc>
          <w:tcPr>
            <w:tcW w:w="1885" w:type="dxa"/>
          </w:tcPr>
          <w:p w:rsidR="00210BE3" w:rsidRPr="00B032D1" w:rsidRDefault="00210BE3" w:rsidP="00B032D1">
            <w:pPr>
              <w:jc w:val="center"/>
              <w:rPr>
                <w:rFonts w:ascii="Arial" w:hAnsi="Arial" w:cs="Arial"/>
                <w:sz w:val="24"/>
                <w:szCs w:val="24"/>
              </w:rPr>
            </w:pPr>
            <w:r>
              <w:rPr>
                <w:rFonts w:ascii="Arial" w:hAnsi="Arial" w:cs="Arial"/>
                <w:sz w:val="24"/>
                <w:szCs w:val="24"/>
              </w:rPr>
              <w:t>$75</w:t>
            </w:r>
          </w:p>
        </w:tc>
      </w:tr>
      <w:tr w:rsidR="00B032D1" w:rsidRPr="00B032D1" w:rsidTr="00002567">
        <w:tc>
          <w:tcPr>
            <w:tcW w:w="7465" w:type="dxa"/>
          </w:tcPr>
          <w:p w:rsidR="00B032D1" w:rsidRPr="00B032D1" w:rsidRDefault="00B032D1" w:rsidP="0092517D">
            <w:pPr>
              <w:rPr>
                <w:rFonts w:ascii="Arial" w:hAnsi="Arial" w:cs="Arial"/>
                <w:sz w:val="24"/>
                <w:szCs w:val="24"/>
              </w:rPr>
            </w:pPr>
            <w:r w:rsidRPr="00B032D1">
              <w:rPr>
                <w:rFonts w:ascii="Arial" w:hAnsi="Arial" w:cs="Arial"/>
                <w:sz w:val="24"/>
                <w:szCs w:val="24"/>
              </w:rPr>
              <w:t>Malpractice Insurance</w:t>
            </w:r>
          </w:p>
        </w:tc>
        <w:tc>
          <w:tcPr>
            <w:tcW w:w="188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$25</w:t>
            </w:r>
          </w:p>
        </w:tc>
      </w:tr>
      <w:tr w:rsidR="00B032D1" w:rsidRPr="00B032D1" w:rsidTr="00002567">
        <w:tc>
          <w:tcPr>
            <w:tcW w:w="7465" w:type="dxa"/>
          </w:tcPr>
          <w:p w:rsidR="00B032D1" w:rsidRPr="00B032D1" w:rsidRDefault="00B032D1" w:rsidP="0092517D">
            <w:pPr>
              <w:rPr>
                <w:rFonts w:ascii="Arial" w:hAnsi="Arial" w:cs="Arial"/>
                <w:sz w:val="24"/>
                <w:szCs w:val="24"/>
              </w:rPr>
            </w:pPr>
            <w:r w:rsidRPr="00B032D1">
              <w:rPr>
                <w:rFonts w:ascii="Arial" w:hAnsi="Arial" w:cs="Arial"/>
                <w:sz w:val="24"/>
                <w:szCs w:val="24"/>
              </w:rPr>
              <w:t>Resource Fee</w:t>
            </w:r>
          </w:p>
        </w:tc>
        <w:tc>
          <w:tcPr>
            <w:tcW w:w="188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w:t>
            </w:r>
            <w:r w:rsidR="00C26469">
              <w:rPr>
                <w:rFonts w:ascii="Arial" w:hAnsi="Arial" w:cs="Arial"/>
                <w:sz w:val="24"/>
                <w:szCs w:val="24"/>
              </w:rPr>
              <w:t>7</w:t>
            </w:r>
            <w:r w:rsidR="00210BE3">
              <w:rPr>
                <w:rFonts w:ascii="Arial" w:hAnsi="Arial" w:cs="Arial"/>
                <w:sz w:val="24"/>
                <w:szCs w:val="24"/>
              </w:rPr>
              <w:t>5</w:t>
            </w:r>
            <w:r w:rsidRPr="00B032D1">
              <w:rPr>
                <w:rFonts w:ascii="Arial" w:hAnsi="Arial" w:cs="Arial"/>
                <w:sz w:val="24"/>
                <w:szCs w:val="24"/>
              </w:rPr>
              <w:t>0</w:t>
            </w:r>
          </w:p>
        </w:tc>
      </w:tr>
      <w:tr w:rsidR="00B032D1" w:rsidRPr="00B032D1" w:rsidTr="00002567">
        <w:tc>
          <w:tcPr>
            <w:tcW w:w="7465" w:type="dxa"/>
          </w:tcPr>
          <w:p w:rsidR="00B032D1" w:rsidRPr="00B032D1" w:rsidRDefault="00B032D1" w:rsidP="0092517D">
            <w:pPr>
              <w:rPr>
                <w:rFonts w:ascii="Arial" w:hAnsi="Arial" w:cs="Arial"/>
                <w:sz w:val="24"/>
                <w:szCs w:val="24"/>
              </w:rPr>
            </w:pPr>
            <w:r w:rsidRPr="00B032D1">
              <w:rPr>
                <w:rFonts w:ascii="Arial" w:hAnsi="Arial" w:cs="Arial"/>
                <w:sz w:val="24"/>
                <w:szCs w:val="24"/>
              </w:rPr>
              <w:t>Laboratory Fee</w:t>
            </w:r>
          </w:p>
        </w:tc>
        <w:tc>
          <w:tcPr>
            <w:tcW w:w="1885" w:type="dxa"/>
          </w:tcPr>
          <w:p w:rsidR="00B032D1" w:rsidRPr="00B032D1" w:rsidRDefault="00B032D1" w:rsidP="00B032D1">
            <w:pPr>
              <w:jc w:val="center"/>
              <w:rPr>
                <w:rFonts w:ascii="Arial" w:hAnsi="Arial" w:cs="Arial"/>
                <w:sz w:val="24"/>
                <w:szCs w:val="24"/>
              </w:rPr>
            </w:pPr>
            <w:r w:rsidRPr="00B032D1">
              <w:rPr>
                <w:rFonts w:ascii="Arial" w:hAnsi="Arial" w:cs="Arial"/>
                <w:sz w:val="24"/>
                <w:szCs w:val="24"/>
              </w:rPr>
              <w:t>$250</w:t>
            </w:r>
          </w:p>
        </w:tc>
      </w:tr>
      <w:tr w:rsidR="007450D1" w:rsidRPr="00B032D1" w:rsidTr="00002567">
        <w:tc>
          <w:tcPr>
            <w:tcW w:w="7465" w:type="dxa"/>
          </w:tcPr>
          <w:p w:rsidR="007450D1" w:rsidRPr="00B032D1" w:rsidRDefault="007450D1" w:rsidP="0092517D">
            <w:pPr>
              <w:rPr>
                <w:rFonts w:ascii="Arial" w:hAnsi="Arial" w:cs="Arial"/>
                <w:sz w:val="24"/>
                <w:szCs w:val="24"/>
              </w:rPr>
            </w:pPr>
            <w:r w:rsidRPr="00B032D1">
              <w:rPr>
                <w:rFonts w:ascii="Arial" w:hAnsi="Arial" w:cs="Arial"/>
                <w:sz w:val="24"/>
                <w:szCs w:val="24"/>
              </w:rPr>
              <w:t>Books</w:t>
            </w:r>
          </w:p>
        </w:tc>
        <w:tc>
          <w:tcPr>
            <w:tcW w:w="1885" w:type="dxa"/>
          </w:tcPr>
          <w:p w:rsidR="007450D1" w:rsidRPr="00B032D1" w:rsidRDefault="007450D1" w:rsidP="007450D1">
            <w:pPr>
              <w:jc w:val="center"/>
              <w:rPr>
                <w:rFonts w:ascii="Arial" w:hAnsi="Arial" w:cs="Arial"/>
                <w:sz w:val="24"/>
                <w:szCs w:val="24"/>
              </w:rPr>
            </w:pPr>
            <w:r w:rsidRPr="00B032D1">
              <w:rPr>
                <w:rFonts w:ascii="Arial" w:hAnsi="Arial" w:cs="Arial"/>
                <w:sz w:val="24"/>
                <w:szCs w:val="24"/>
              </w:rPr>
              <w:t>$</w:t>
            </w:r>
            <w:r>
              <w:rPr>
                <w:rFonts w:ascii="Arial" w:hAnsi="Arial" w:cs="Arial"/>
                <w:sz w:val="24"/>
                <w:szCs w:val="24"/>
              </w:rPr>
              <w:t>860</w:t>
            </w:r>
          </w:p>
        </w:tc>
      </w:tr>
      <w:tr w:rsidR="007450D1" w:rsidRPr="00B032D1" w:rsidTr="00002567">
        <w:tc>
          <w:tcPr>
            <w:tcW w:w="7465" w:type="dxa"/>
          </w:tcPr>
          <w:p w:rsidR="007450D1" w:rsidRPr="00B032D1" w:rsidRDefault="007450D1" w:rsidP="0092517D">
            <w:pPr>
              <w:rPr>
                <w:rFonts w:ascii="Arial" w:hAnsi="Arial" w:cs="Arial"/>
                <w:sz w:val="24"/>
                <w:szCs w:val="24"/>
              </w:rPr>
            </w:pPr>
            <w:r w:rsidRPr="00B032D1">
              <w:rPr>
                <w:rFonts w:ascii="Arial" w:hAnsi="Arial" w:cs="Arial"/>
                <w:sz w:val="24"/>
                <w:szCs w:val="24"/>
              </w:rPr>
              <w:t xml:space="preserve">In-service Fee </w:t>
            </w:r>
            <w:r>
              <w:rPr>
                <w:rFonts w:ascii="Arial" w:hAnsi="Arial" w:cs="Arial"/>
                <w:sz w:val="24"/>
                <w:szCs w:val="24"/>
              </w:rPr>
              <w:t>(IV certification)</w:t>
            </w:r>
          </w:p>
        </w:tc>
        <w:tc>
          <w:tcPr>
            <w:tcW w:w="1885" w:type="dxa"/>
          </w:tcPr>
          <w:p w:rsidR="007450D1" w:rsidRPr="00B032D1" w:rsidRDefault="007450D1" w:rsidP="007450D1">
            <w:pPr>
              <w:jc w:val="center"/>
              <w:rPr>
                <w:rFonts w:ascii="Arial" w:hAnsi="Arial" w:cs="Arial"/>
                <w:sz w:val="24"/>
                <w:szCs w:val="24"/>
              </w:rPr>
            </w:pPr>
            <w:r w:rsidRPr="00B032D1">
              <w:rPr>
                <w:rFonts w:ascii="Arial" w:hAnsi="Arial" w:cs="Arial"/>
                <w:sz w:val="24"/>
                <w:szCs w:val="24"/>
              </w:rPr>
              <w:t>$</w:t>
            </w:r>
            <w:r>
              <w:rPr>
                <w:rFonts w:ascii="Arial" w:hAnsi="Arial" w:cs="Arial"/>
                <w:sz w:val="24"/>
                <w:szCs w:val="24"/>
              </w:rPr>
              <w:t>175</w:t>
            </w:r>
          </w:p>
        </w:tc>
      </w:tr>
      <w:tr w:rsidR="007450D1" w:rsidRPr="00B032D1" w:rsidTr="00002567">
        <w:tc>
          <w:tcPr>
            <w:tcW w:w="7465" w:type="dxa"/>
          </w:tcPr>
          <w:p w:rsidR="007450D1" w:rsidRPr="00B032D1" w:rsidRDefault="007450D1" w:rsidP="0092517D">
            <w:pPr>
              <w:rPr>
                <w:rFonts w:ascii="Arial" w:hAnsi="Arial" w:cs="Arial"/>
                <w:sz w:val="24"/>
                <w:szCs w:val="24"/>
              </w:rPr>
            </w:pPr>
            <w:r w:rsidRPr="00B032D1">
              <w:rPr>
                <w:rFonts w:ascii="Arial" w:hAnsi="Arial" w:cs="Arial"/>
                <w:sz w:val="24"/>
                <w:szCs w:val="24"/>
              </w:rPr>
              <w:t>Testing Fee</w:t>
            </w:r>
          </w:p>
        </w:tc>
        <w:tc>
          <w:tcPr>
            <w:tcW w:w="1885" w:type="dxa"/>
          </w:tcPr>
          <w:p w:rsidR="007450D1" w:rsidRPr="00B032D1" w:rsidRDefault="007450D1" w:rsidP="007450D1">
            <w:pPr>
              <w:jc w:val="center"/>
              <w:rPr>
                <w:rFonts w:ascii="Arial" w:hAnsi="Arial" w:cs="Arial"/>
                <w:sz w:val="24"/>
                <w:szCs w:val="24"/>
              </w:rPr>
            </w:pPr>
            <w:r w:rsidRPr="00B032D1">
              <w:rPr>
                <w:rFonts w:ascii="Arial" w:hAnsi="Arial" w:cs="Arial"/>
                <w:sz w:val="24"/>
                <w:szCs w:val="24"/>
              </w:rPr>
              <w:t>$1</w:t>
            </w:r>
            <w:r>
              <w:rPr>
                <w:rFonts w:ascii="Arial" w:hAnsi="Arial" w:cs="Arial"/>
                <w:sz w:val="24"/>
                <w:szCs w:val="24"/>
              </w:rPr>
              <w:t>42</w:t>
            </w:r>
          </w:p>
        </w:tc>
      </w:tr>
      <w:tr w:rsidR="007450D1" w:rsidRPr="00B032D1" w:rsidTr="00002567">
        <w:tc>
          <w:tcPr>
            <w:tcW w:w="7465" w:type="dxa"/>
          </w:tcPr>
          <w:p w:rsidR="007450D1" w:rsidRDefault="007450D1" w:rsidP="0092517D">
            <w:pPr>
              <w:rPr>
                <w:rFonts w:ascii="Arial" w:hAnsi="Arial" w:cs="Arial"/>
                <w:sz w:val="24"/>
                <w:szCs w:val="24"/>
              </w:rPr>
            </w:pPr>
            <w:r w:rsidRPr="00B032D1">
              <w:rPr>
                <w:rFonts w:ascii="Arial" w:hAnsi="Arial" w:cs="Arial"/>
                <w:sz w:val="24"/>
                <w:szCs w:val="24"/>
              </w:rPr>
              <w:t xml:space="preserve">Graduation Fee </w:t>
            </w:r>
          </w:p>
          <w:p w:rsidR="007450D1" w:rsidRPr="009468AC" w:rsidRDefault="007450D1" w:rsidP="0092517D">
            <w:pPr>
              <w:rPr>
                <w:rFonts w:ascii="Arial" w:hAnsi="Arial" w:cs="Arial"/>
                <w:sz w:val="20"/>
                <w:szCs w:val="20"/>
              </w:rPr>
            </w:pPr>
            <w:r w:rsidRPr="009468AC">
              <w:rPr>
                <w:rFonts w:ascii="Arial" w:hAnsi="Arial" w:cs="Arial"/>
                <w:sz w:val="20"/>
                <w:szCs w:val="20"/>
              </w:rPr>
              <w:t>(includes $200 NCLEX-PN application Fee</w:t>
            </w:r>
            <w:r>
              <w:rPr>
                <w:rFonts w:ascii="Arial" w:hAnsi="Arial" w:cs="Arial"/>
                <w:sz w:val="20"/>
                <w:szCs w:val="20"/>
              </w:rPr>
              <w:t>, $45 Nursing Pin, and $150 NCLEX Review Course</w:t>
            </w:r>
            <w:r w:rsidRPr="009468AC">
              <w:rPr>
                <w:rFonts w:ascii="Arial" w:hAnsi="Arial" w:cs="Arial"/>
                <w:sz w:val="20"/>
                <w:szCs w:val="20"/>
              </w:rPr>
              <w:t>)</w:t>
            </w:r>
          </w:p>
        </w:tc>
        <w:tc>
          <w:tcPr>
            <w:tcW w:w="1885" w:type="dxa"/>
          </w:tcPr>
          <w:p w:rsidR="007450D1" w:rsidRPr="00B032D1" w:rsidRDefault="007450D1" w:rsidP="007450D1">
            <w:pPr>
              <w:jc w:val="center"/>
              <w:rPr>
                <w:rFonts w:ascii="Arial" w:hAnsi="Arial" w:cs="Arial"/>
                <w:sz w:val="24"/>
                <w:szCs w:val="24"/>
              </w:rPr>
            </w:pPr>
            <w:r w:rsidRPr="00B032D1">
              <w:rPr>
                <w:rFonts w:ascii="Arial" w:hAnsi="Arial" w:cs="Arial"/>
                <w:sz w:val="24"/>
                <w:szCs w:val="24"/>
              </w:rPr>
              <w:t>$</w:t>
            </w:r>
            <w:r>
              <w:rPr>
                <w:rFonts w:ascii="Arial" w:hAnsi="Arial" w:cs="Arial"/>
                <w:sz w:val="24"/>
                <w:szCs w:val="24"/>
              </w:rPr>
              <w:t>515</w:t>
            </w:r>
          </w:p>
        </w:tc>
      </w:tr>
      <w:tr w:rsidR="007450D1" w:rsidRPr="00B032D1" w:rsidTr="00002567">
        <w:tc>
          <w:tcPr>
            <w:tcW w:w="7465" w:type="dxa"/>
          </w:tcPr>
          <w:p w:rsidR="007450D1" w:rsidRPr="00B032D1" w:rsidRDefault="007450D1" w:rsidP="007450D1">
            <w:pPr>
              <w:jc w:val="center"/>
              <w:rPr>
                <w:rFonts w:ascii="Arial" w:hAnsi="Arial" w:cs="Arial"/>
                <w:b/>
                <w:sz w:val="24"/>
                <w:szCs w:val="24"/>
              </w:rPr>
            </w:pPr>
            <w:r w:rsidRPr="00B032D1">
              <w:rPr>
                <w:rFonts w:ascii="Arial" w:hAnsi="Arial" w:cs="Arial"/>
                <w:b/>
                <w:sz w:val="24"/>
                <w:szCs w:val="24"/>
              </w:rPr>
              <w:t>Total</w:t>
            </w:r>
          </w:p>
        </w:tc>
        <w:tc>
          <w:tcPr>
            <w:tcW w:w="1885" w:type="dxa"/>
          </w:tcPr>
          <w:p w:rsidR="007450D1" w:rsidRPr="00B032D1" w:rsidRDefault="007450D1" w:rsidP="007450D1">
            <w:pPr>
              <w:jc w:val="center"/>
              <w:rPr>
                <w:rFonts w:ascii="Arial" w:hAnsi="Arial" w:cs="Arial"/>
                <w:b/>
                <w:sz w:val="24"/>
                <w:szCs w:val="24"/>
              </w:rPr>
            </w:pPr>
            <w:r w:rsidRPr="00B032D1">
              <w:rPr>
                <w:rFonts w:ascii="Arial" w:hAnsi="Arial" w:cs="Arial"/>
                <w:b/>
                <w:sz w:val="24"/>
                <w:szCs w:val="24"/>
              </w:rPr>
              <w:t>$1</w:t>
            </w:r>
            <w:r>
              <w:rPr>
                <w:rFonts w:ascii="Arial" w:hAnsi="Arial" w:cs="Arial"/>
                <w:b/>
                <w:sz w:val="24"/>
                <w:szCs w:val="24"/>
              </w:rPr>
              <w:t>8,842</w:t>
            </w:r>
          </w:p>
        </w:tc>
      </w:tr>
    </w:tbl>
    <w:p w:rsidR="00B032D1" w:rsidRPr="00B032D1" w:rsidRDefault="00B032D1" w:rsidP="00B032D1">
      <w:pPr>
        <w:jc w:val="center"/>
        <w:rPr>
          <w:rFonts w:ascii="Arial" w:hAnsi="Arial" w:cs="Arial"/>
          <w:sz w:val="24"/>
          <w:szCs w:val="24"/>
        </w:rPr>
      </w:pPr>
    </w:p>
    <w:p w:rsidR="00B032D1" w:rsidRPr="00B032D1" w:rsidRDefault="00B032D1" w:rsidP="00B032D1">
      <w:pPr>
        <w:jc w:val="center"/>
        <w:rPr>
          <w:rFonts w:ascii="Arial" w:hAnsi="Arial" w:cs="Arial"/>
          <w:b/>
          <w:sz w:val="24"/>
          <w:szCs w:val="24"/>
        </w:rPr>
      </w:pPr>
      <w:r w:rsidRPr="00B032D1">
        <w:rPr>
          <w:rFonts w:ascii="Arial" w:hAnsi="Arial" w:cs="Arial"/>
          <w:b/>
          <w:sz w:val="24"/>
          <w:szCs w:val="24"/>
        </w:rPr>
        <w:t>Grand Total</w:t>
      </w:r>
    </w:p>
    <w:tbl>
      <w:tblPr>
        <w:tblStyle w:val="TableGrid"/>
        <w:tblW w:w="0" w:type="auto"/>
        <w:tblLook w:val="04A0" w:firstRow="1" w:lastRow="0" w:firstColumn="1" w:lastColumn="0" w:noHBand="0" w:noVBand="1"/>
      </w:tblPr>
      <w:tblGrid>
        <w:gridCol w:w="7465"/>
        <w:gridCol w:w="1885"/>
      </w:tblGrid>
      <w:tr w:rsidR="00B032D1" w:rsidRPr="00B032D1" w:rsidTr="00002567">
        <w:tc>
          <w:tcPr>
            <w:tcW w:w="7465" w:type="dxa"/>
          </w:tcPr>
          <w:p w:rsidR="00B032D1" w:rsidRPr="00B032D1" w:rsidRDefault="00B032D1" w:rsidP="00B032D1">
            <w:pPr>
              <w:jc w:val="center"/>
              <w:rPr>
                <w:rFonts w:ascii="Arial" w:hAnsi="Arial" w:cs="Arial"/>
                <w:sz w:val="24"/>
                <w:szCs w:val="24"/>
              </w:rPr>
            </w:pPr>
            <w:r w:rsidRPr="00B032D1">
              <w:rPr>
                <w:rFonts w:ascii="Arial" w:hAnsi="Arial" w:cs="Arial"/>
                <w:b/>
                <w:sz w:val="24"/>
                <w:szCs w:val="24"/>
              </w:rPr>
              <w:t>Total</w:t>
            </w:r>
            <w:r>
              <w:rPr>
                <w:rFonts w:ascii="Arial" w:hAnsi="Arial" w:cs="Arial"/>
                <w:sz w:val="24"/>
                <w:szCs w:val="24"/>
              </w:rPr>
              <w:t xml:space="preserve"> Pre-entrance (estimated) Expenses and Program Tuition and Expenses</w:t>
            </w:r>
          </w:p>
        </w:tc>
        <w:tc>
          <w:tcPr>
            <w:tcW w:w="1885" w:type="dxa"/>
          </w:tcPr>
          <w:p w:rsidR="00B032D1" w:rsidRPr="00B032D1" w:rsidRDefault="00B032D1" w:rsidP="00B032D1">
            <w:pPr>
              <w:jc w:val="center"/>
              <w:rPr>
                <w:rFonts w:ascii="Arial" w:hAnsi="Arial" w:cs="Arial"/>
                <w:b/>
                <w:sz w:val="24"/>
                <w:szCs w:val="24"/>
              </w:rPr>
            </w:pPr>
            <w:r w:rsidRPr="00B032D1">
              <w:rPr>
                <w:rFonts w:ascii="Arial" w:hAnsi="Arial" w:cs="Arial"/>
                <w:b/>
                <w:sz w:val="24"/>
                <w:szCs w:val="24"/>
              </w:rPr>
              <w:t>$1</w:t>
            </w:r>
            <w:r w:rsidR="009468AC">
              <w:rPr>
                <w:rFonts w:ascii="Arial" w:hAnsi="Arial" w:cs="Arial"/>
                <w:b/>
                <w:sz w:val="24"/>
                <w:szCs w:val="24"/>
              </w:rPr>
              <w:t>9,</w:t>
            </w:r>
            <w:r w:rsidR="00647B23">
              <w:rPr>
                <w:rFonts w:ascii="Arial" w:hAnsi="Arial" w:cs="Arial"/>
                <w:b/>
                <w:sz w:val="24"/>
                <w:szCs w:val="24"/>
              </w:rPr>
              <w:t>467</w:t>
            </w:r>
          </w:p>
        </w:tc>
      </w:tr>
    </w:tbl>
    <w:p w:rsidR="00B032D1" w:rsidRPr="00B032D1" w:rsidRDefault="00B032D1" w:rsidP="00B032D1">
      <w:pPr>
        <w:jc w:val="center"/>
        <w:rPr>
          <w:rFonts w:ascii="Arial" w:hAnsi="Arial" w:cs="Arial"/>
          <w:sz w:val="24"/>
          <w:szCs w:val="24"/>
        </w:rPr>
      </w:pPr>
    </w:p>
    <w:p w:rsidR="00B032D1" w:rsidRPr="00B032D1" w:rsidRDefault="009468AC" w:rsidP="00B032D1">
      <w:pPr>
        <w:rPr>
          <w:rFonts w:ascii="Arial" w:hAnsi="Arial" w:cs="Arial"/>
          <w:sz w:val="24"/>
          <w:szCs w:val="24"/>
        </w:rPr>
      </w:pPr>
      <w:r>
        <w:rPr>
          <w:rFonts w:ascii="Arial" w:hAnsi="Arial" w:cs="Arial"/>
          <w:sz w:val="24"/>
          <w:szCs w:val="24"/>
        </w:rPr>
        <w:t>*</w:t>
      </w:r>
      <w:r w:rsidR="00B032D1" w:rsidRPr="00B032D1">
        <w:rPr>
          <w:rFonts w:ascii="Arial" w:hAnsi="Arial" w:cs="Arial"/>
          <w:sz w:val="24"/>
          <w:szCs w:val="24"/>
        </w:rPr>
        <w:t>Prices are accurate at the time of publishing but are subject to change.</w:t>
      </w:r>
    </w:p>
    <w:p w:rsidR="00B032D1" w:rsidRDefault="00B032D1">
      <w:pPr>
        <w:rPr>
          <w:rFonts w:ascii="Arial" w:hAnsi="Arial" w:cs="Arial"/>
        </w:rPr>
      </w:pPr>
    </w:p>
    <w:p w:rsidR="007450D1" w:rsidRDefault="007450D1">
      <w:pPr>
        <w:rPr>
          <w:rFonts w:ascii="Arial" w:hAnsi="Arial" w:cs="Arial"/>
        </w:rPr>
      </w:pPr>
    </w:p>
    <w:p w:rsidR="0092517D" w:rsidRDefault="0092517D">
      <w:pPr>
        <w:rPr>
          <w:rFonts w:ascii="Arial" w:hAnsi="Arial" w:cs="Arial"/>
        </w:rPr>
      </w:pPr>
    </w:p>
    <w:p w:rsidR="007450D1" w:rsidRPr="0092517D" w:rsidRDefault="007450D1">
      <w:pPr>
        <w:rPr>
          <w:rFonts w:ascii="Arial" w:hAnsi="Arial" w:cs="Arial"/>
          <w:b/>
        </w:rPr>
      </w:pPr>
    </w:p>
    <w:p w:rsidR="007450D1" w:rsidRPr="0092517D" w:rsidRDefault="0092517D" w:rsidP="0092517D">
      <w:pPr>
        <w:jc w:val="center"/>
        <w:rPr>
          <w:rFonts w:ascii="Arial" w:hAnsi="Arial" w:cs="Arial"/>
          <w:b/>
        </w:rPr>
      </w:pPr>
      <w:r w:rsidRPr="0092517D">
        <w:rPr>
          <w:rFonts w:ascii="Arial" w:hAnsi="Arial" w:cs="Arial"/>
          <w:b/>
        </w:rPr>
        <w:t>See next page for additional costs to consider.</w:t>
      </w:r>
    </w:p>
    <w:p w:rsidR="007450D1" w:rsidRDefault="00647B23" w:rsidP="007450D1">
      <w:pPr>
        <w:jc w:val="center"/>
        <w:rPr>
          <w:rFonts w:ascii="Arial" w:hAnsi="Arial" w:cs="Arial"/>
          <w:b/>
          <w:sz w:val="24"/>
          <w:szCs w:val="24"/>
        </w:rPr>
      </w:pPr>
      <w:r>
        <w:rPr>
          <w:rFonts w:ascii="Arial" w:hAnsi="Arial" w:cs="Arial"/>
          <w:b/>
          <w:sz w:val="24"/>
          <w:szCs w:val="24"/>
        </w:rPr>
        <w:lastRenderedPageBreak/>
        <w:t xml:space="preserve">Additional </w:t>
      </w:r>
      <w:r w:rsidR="007450D1" w:rsidRPr="007450D1">
        <w:rPr>
          <w:rFonts w:ascii="Arial" w:hAnsi="Arial" w:cs="Arial"/>
          <w:b/>
          <w:sz w:val="24"/>
          <w:szCs w:val="24"/>
        </w:rPr>
        <w:t>Costs for Consideration</w:t>
      </w:r>
    </w:p>
    <w:p w:rsidR="007450D1" w:rsidRDefault="007450D1" w:rsidP="007450D1">
      <w:pPr>
        <w:jc w:val="center"/>
        <w:rPr>
          <w:rFonts w:ascii="Arial" w:hAnsi="Arial" w:cs="Arial"/>
          <w:sz w:val="24"/>
          <w:szCs w:val="24"/>
        </w:rPr>
      </w:pPr>
      <w:r>
        <w:rPr>
          <w:rFonts w:ascii="Arial" w:hAnsi="Arial" w:cs="Arial"/>
          <w:sz w:val="24"/>
          <w:szCs w:val="24"/>
        </w:rPr>
        <w:t>The program also compiles data for costs of living such as the average loan fees, food, housing, transportation, child care and miscellaneous living expenses that you may experience while enrolled. Our 11-month estimates are as follows:</w:t>
      </w:r>
    </w:p>
    <w:tbl>
      <w:tblPr>
        <w:tblStyle w:val="TableGrid"/>
        <w:tblW w:w="0" w:type="auto"/>
        <w:tblLook w:val="04A0" w:firstRow="1" w:lastRow="0" w:firstColumn="1" w:lastColumn="0" w:noHBand="0" w:noVBand="1"/>
      </w:tblPr>
      <w:tblGrid>
        <w:gridCol w:w="4135"/>
        <w:gridCol w:w="5215"/>
      </w:tblGrid>
      <w:tr w:rsidR="007450D1" w:rsidTr="00647B23">
        <w:tc>
          <w:tcPr>
            <w:tcW w:w="4135" w:type="dxa"/>
          </w:tcPr>
          <w:p w:rsidR="007450D1" w:rsidRPr="007450D1" w:rsidRDefault="007450D1" w:rsidP="007450D1">
            <w:pPr>
              <w:jc w:val="center"/>
              <w:rPr>
                <w:rFonts w:ascii="Arial" w:hAnsi="Arial" w:cs="Arial"/>
                <w:b/>
                <w:sz w:val="24"/>
                <w:szCs w:val="24"/>
              </w:rPr>
            </w:pPr>
            <w:r w:rsidRPr="007450D1">
              <w:rPr>
                <w:rFonts w:ascii="Arial" w:hAnsi="Arial" w:cs="Arial"/>
                <w:b/>
                <w:sz w:val="24"/>
                <w:szCs w:val="24"/>
              </w:rPr>
              <w:t>Expense</w:t>
            </w:r>
          </w:p>
        </w:tc>
        <w:tc>
          <w:tcPr>
            <w:tcW w:w="5215" w:type="dxa"/>
          </w:tcPr>
          <w:p w:rsidR="007450D1" w:rsidRPr="007450D1" w:rsidRDefault="007450D1" w:rsidP="007450D1">
            <w:pPr>
              <w:jc w:val="center"/>
              <w:rPr>
                <w:rFonts w:ascii="Arial" w:hAnsi="Arial" w:cs="Arial"/>
                <w:b/>
                <w:sz w:val="24"/>
                <w:szCs w:val="24"/>
              </w:rPr>
            </w:pPr>
            <w:r w:rsidRPr="007450D1">
              <w:rPr>
                <w:rFonts w:ascii="Arial" w:hAnsi="Arial" w:cs="Arial"/>
                <w:b/>
                <w:sz w:val="24"/>
                <w:szCs w:val="24"/>
              </w:rPr>
              <w:t>Average Cost</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Loan Fee</w:t>
            </w:r>
            <w:r w:rsidR="00647B23">
              <w:rPr>
                <w:rFonts w:ascii="Arial" w:hAnsi="Arial" w:cs="Arial"/>
                <w:sz w:val="24"/>
                <w:szCs w:val="24"/>
              </w:rPr>
              <w:t>s</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$87-$151</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Food</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$4,411 dependent student</w:t>
            </w:r>
          </w:p>
          <w:p w:rsidR="007450D1" w:rsidRDefault="007450D1" w:rsidP="007450D1">
            <w:pPr>
              <w:jc w:val="center"/>
              <w:rPr>
                <w:rFonts w:ascii="Arial" w:hAnsi="Arial" w:cs="Arial"/>
                <w:sz w:val="24"/>
                <w:szCs w:val="24"/>
              </w:rPr>
            </w:pPr>
            <w:r>
              <w:rPr>
                <w:rFonts w:ascii="Arial" w:hAnsi="Arial" w:cs="Arial"/>
                <w:sz w:val="24"/>
                <w:szCs w:val="24"/>
              </w:rPr>
              <w:t>$8,822 independent student</w:t>
            </w:r>
          </w:p>
          <w:p w:rsidR="007450D1" w:rsidRDefault="007450D1" w:rsidP="007450D1">
            <w:pPr>
              <w:jc w:val="center"/>
              <w:rPr>
                <w:rFonts w:ascii="Arial" w:hAnsi="Arial" w:cs="Arial"/>
                <w:sz w:val="24"/>
                <w:szCs w:val="24"/>
              </w:rPr>
            </w:pPr>
            <w:r>
              <w:rPr>
                <w:rFonts w:ascii="Arial" w:hAnsi="Arial" w:cs="Arial"/>
                <w:sz w:val="24"/>
                <w:szCs w:val="24"/>
              </w:rPr>
              <w:t>$11,000 independent student with dependents</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Housing</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 xml:space="preserve">$7,304 </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Transportation</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$2,918</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Child Care</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$7,634</w:t>
            </w:r>
          </w:p>
        </w:tc>
      </w:tr>
      <w:tr w:rsidR="007450D1" w:rsidTr="00647B23">
        <w:tc>
          <w:tcPr>
            <w:tcW w:w="4135" w:type="dxa"/>
          </w:tcPr>
          <w:p w:rsidR="007450D1" w:rsidRDefault="007450D1" w:rsidP="007450D1">
            <w:pPr>
              <w:rPr>
                <w:rFonts w:ascii="Arial" w:hAnsi="Arial" w:cs="Arial"/>
                <w:sz w:val="24"/>
                <w:szCs w:val="24"/>
              </w:rPr>
            </w:pPr>
            <w:r>
              <w:rPr>
                <w:rFonts w:ascii="Arial" w:hAnsi="Arial" w:cs="Arial"/>
                <w:sz w:val="24"/>
                <w:szCs w:val="24"/>
              </w:rPr>
              <w:t>Miscellaneous Living Expenses</w:t>
            </w:r>
          </w:p>
        </w:tc>
        <w:tc>
          <w:tcPr>
            <w:tcW w:w="5215" w:type="dxa"/>
          </w:tcPr>
          <w:p w:rsidR="007450D1" w:rsidRDefault="007450D1" w:rsidP="007450D1">
            <w:pPr>
              <w:jc w:val="center"/>
              <w:rPr>
                <w:rFonts w:ascii="Arial" w:hAnsi="Arial" w:cs="Arial"/>
                <w:sz w:val="24"/>
                <w:szCs w:val="24"/>
              </w:rPr>
            </w:pPr>
            <w:r>
              <w:rPr>
                <w:rFonts w:ascii="Arial" w:hAnsi="Arial" w:cs="Arial"/>
                <w:sz w:val="24"/>
                <w:szCs w:val="24"/>
              </w:rPr>
              <w:t>$1,500</w:t>
            </w:r>
          </w:p>
        </w:tc>
      </w:tr>
      <w:tr w:rsidR="00647B23" w:rsidTr="00647B23">
        <w:tc>
          <w:tcPr>
            <w:tcW w:w="4135" w:type="dxa"/>
          </w:tcPr>
          <w:p w:rsidR="00647B23" w:rsidRPr="00647B23" w:rsidRDefault="00647B23" w:rsidP="007450D1">
            <w:pPr>
              <w:rPr>
                <w:rFonts w:ascii="Arial" w:hAnsi="Arial" w:cs="Arial"/>
                <w:b/>
                <w:sz w:val="24"/>
                <w:szCs w:val="24"/>
              </w:rPr>
            </w:pPr>
            <w:r w:rsidRPr="00647B23">
              <w:rPr>
                <w:rFonts w:ascii="Arial" w:hAnsi="Arial" w:cs="Arial"/>
                <w:b/>
                <w:sz w:val="24"/>
                <w:szCs w:val="24"/>
              </w:rPr>
              <w:t xml:space="preserve">Total </w:t>
            </w:r>
            <w:r w:rsidRPr="0092517D">
              <w:rPr>
                <w:rFonts w:ascii="Arial" w:hAnsi="Arial" w:cs="Arial"/>
                <w:b/>
                <w:sz w:val="24"/>
                <w:szCs w:val="24"/>
              </w:rPr>
              <w:t>Estimate of Outside Living Expenses</w:t>
            </w:r>
          </w:p>
        </w:tc>
        <w:tc>
          <w:tcPr>
            <w:tcW w:w="5215" w:type="dxa"/>
          </w:tcPr>
          <w:p w:rsidR="00647B23" w:rsidRPr="00647B23" w:rsidRDefault="00647B23" w:rsidP="007450D1">
            <w:pPr>
              <w:jc w:val="center"/>
              <w:rPr>
                <w:rFonts w:ascii="Arial" w:hAnsi="Arial" w:cs="Arial"/>
                <w:b/>
                <w:sz w:val="24"/>
                <w:szCs w:val="24"/>
              </w:rPr>
            </w:pPr>
            <w:r w:rsidRPr="00647B23">
              <w:rPr>
                <w:rFonts w:ascii="Arial" w:hAnsi="Arial" w:cs="Arial"/>
                <w:b/>
                <w:sz w:val="24"/>
                <w:szCs w:val="24"/>
              </w:rPr>
              <w:t>$28,297</w:t>
            </w:r>
          </w:p>
        </w:tc>
      </w:tr>
    </w:tbl>
    <w:p w:rsidR="007450D1" w:rsidRPr="007450D1" w:rsidRDefault="007450D1" w:rsidP="007450D1">
      <w:pPr>
        <w:jc w:val="center"/>
        <w:rPr>
          <w:rFonts w:ascii="Arial" w:hAnsi="Arial" w:cs="Arial"/>
          <w:sz w:val="24"/>
          <w:szCs w:val="24"/>
        </w:rPr>
      </w:pPr>
      <w:bookmarkStart w:id="0" w:name="_GoBack"/>
      <w:bookmarkEnd w:id="0"/>
    </w:p>
    <w:sectPr w:rsidR="007450D1" w:rsidRPr="0074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D1"/>
    <w:rsid w:val="00002567"/>
    <w:rsid w:val="000A635A"/>
    <w:rsid w:val="00210BE3"/>
    <w:rsid w:val="005C3B1A"/>
    <w:rsid w:val="00607428"/>
    <w:rsid w:val="00647B23"/>
    <w:rsid w:val="007450D1"/>
    <w:rsid w:val="0092517D"/>
    <w:rsid w:val="009468AC"/>
    <w:rsid w:val="00A40C8B"/>
    <w:rsid w:val="00B032D1"/>
    <w:rsid w:val="00BE2938"/>
    <w:rsid w:val="00C26469"/>
    <w:rsid w:val="00F7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F432"/>
  <w15:chartTrackingRefBased/>
  <w15:docId w15:val="{F7BD2F3F-77F7-4683-BB0B-0129E3C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Cornelius</dc:creator>
  <cp:keywords/>
  <dc:description/>
  <cp:lastModifiedBy>Cynthia Cornelius</cp:lastModifiedBy>
  <cp:revision>3</cp:revision>
  <dcterms:created xsi:type="dcterms:W3CDTF">2023-05-18T15:24:00Z</dcterms:created>
  <dcterms:modified xsi:type="dcterms:W3CDTF">2023-05-18T15:38:00Z</dcterms:modified>
</cp:coreProperties>
</file>